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954C" w14:textId="586BD199" w:rsidR="0059067D" w:rsidRPr="00DF38FC" w:rsidRDefault="00DF38FC" w:rsidP="00F15832">
      <w:pPr>
        <w:pStyle w:val="1"/>
        <w:spacing w:afterLines="50" w:after="180" w:line="360" w:lineRule="atLeast"/>
        <w:ind w:left="0" w:firstLine="0"/>
        <w:rPr>
          <w:b/>
          <w:spacing w:val="20"/>
          <w:sz w:val="28"/>
          <w:szCs w:val="28"/>
          <w:bdr w:val="single" w:sz="4" w:space="0" w:color="auto" w:frame="1"/>
        </w:rPr>
      </w:pPr>
      <w:r w:rsidRPr="00DF38FC">
        <w:rPr>
          <w:b/>
          <w:noProof/>
          <w:spacing w:val="20"/>
          <w:sz w:val="40"/>
          <w:szCs w:val="40"/>
          <w14:ligatures w14:val="standardContextual"/>
        </w:rPr>
        <mc:AlternateContent>
          <mc:Choice Requires="wps">
            <w:drawing>
              <wp:inline distT="0" distB="0" distL="0" distR="0" wp14:anchorId="6C5A0E7F" wp14:editId="4FE5FD2F">
                <wp:extent cx="777875" cy="356235"/>
                <wp:effectExtent l="0" t="0" r="22225" b="24765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A0571" w14:textId="099917ED" w:rsidR="00DF38FC" w:rsidRPr="009B4575" w:rsidRDefault="00DF38FC" w:rsidP="00DF38F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457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5A0E7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61.2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n4FgIAACoEAAAOAAAAZHJzL2Uyb0RvYy54bWysU9tu2zAMfR+wfxD0vjhJkyY14hRdugwD&#10;ugvQ7QNkWY6FyaJGKbGzrx8lp2l2exmmB4EUqUPykFzd9q1hB4Vegy34ZDTmTFkJlba7gn/5vH21&#10;5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">
                <v:textbox>
                  <w:txbxContent>
                    <w:p w14:paraId="58FA0571" w14:textId="099917ED" w:rsidR="00DF38FC" w:rsidRPr="009B4575" w:rsidRDefault="00DF38FC" w:rsidP="00DF38F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9B4575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15832">
        <w:rPr>
          <w:rFonts w:hint="eastAsia"/>
          <w:b/>
          <w:bCs/>
          <w:spacing w:val="0"/>
          <w:sz w:val="32"/>
          <w:szCs w:val="32"/>
        </w:rPr>
        <w:t xml:space="preserve">                           </w:t>
      </w:r>
      <w:r w:rsidR="00F15832" w:rsidRPr="00F15832">
        <w:rPr>
          <w:rFonts w:hint="eastAsia"/>
          <w:b/>
          <w:bCs/>
          <w:spacing w:val="0"/>
          <w:sz w:val="32"/>
          <w:szCs w:val="32"/>
        </w:rPr>
        <w:t>經濟部工業局</w:t>
      </w:r>
    </w:p>
    <w:p w14:paraId="2D909C37" w14:textId="77777777" w:rsidR="00DF38FC" w:rsidRDefault="00DF38FC" w:rsidP="00D62F97">
      <w:pPr>
        <w:spacing w:after="120" w:line="0" w:lineRule="atLeast"/>
        <w:jc w:val="center"/>
        <w:rPr>
          <w:rFonts w:eastAsia="標楷體"/>
          <w:b/>
          <w:bCs/>
          <w:kern w:val="0"/>
          <w:sz w:val="32"/>
          <w:szCs w:val="32"/>
        </w:rPr>
      </w:pPr>
      <w:proofErr w:type="gramStart"/>
      <w:r w:rsidRPr="00DF38FC">
        <w:rPr>
          <w:rFonts w:eastAsia="標楷體" w:hint="eastAsia"/>
          <w:b/>
          <w:bCs/>
          <w:kern w:val="0"/>
          <w:sz w:val="32"/>
          <w:szCs w:val="32"/>
        </w:rPr>
        <w:t>112</w:t>
      </w:r>
      <w:proofErr w:type="gramEnd"/>
      <w:r w:rsidRPr="00DF38FC">
        <w:rPr>
          <w:rFonts w:eastAsia="標楷體" w:hint="eastAsia"/>
          <w:b/>
          <w:bCs/>
          <w:kern w:val="0"/>
          <w:sz w:val="32"/>
          <w:szCs w:val="32"/>
        </w:rPr>
        <w:t>年度「製造</w:t>
      </w:r>
      <w:proofErr w:type="gramStart"/>
      <w:r w:rsidRPr="00DF38FC">
        <w:rPr>
          <w:rFonts w:eastAsia="標楷體" w:hint="eastAsia"/>
          <w:b/>
          <w:bCs/>
          <w:kern w:val="0"/>
          <w:sz w:val="32"/>
          <w:szCs w:val="32"/>
        </w:rPr>
        <w:t>部門淨零轉型</w:t>
      </w:r>
      <w:proofErr w:type="gramEnd"/>
      <w:r w:rsidRPr="00DF38FC">
        <w:rPr>
          <w:rFonts w:eastAsia="標楷體" w:hint="eastAsia"/>
          <w:b/>
          <w:bCs/>
          <w:kern w:val="0"/>
          <w:sz w:val="32"/>
          <w:szCs w:val="32"/>
        </w:rPr>
        <w:t>推動計畫」</w:t>
      </w:r>
      <w:r w:rsidRPr="00DF38FC">
        <w:rPr>
          <w:rFonts w:eastAsia="標楷體" w:hint="eastAsia"/>
          <w:b/>
          <w:bCs/>
          <w:kern w:val="0"/>
          <w:sz w:val="32"/>
          <w:szCs w:val="32"/>
        </w:rPr>
        <w:t>1+N</w:t>
      </w:r>
      <w:r w:rsidRPr="00DF38FC">
        <w:rPr>
          <w:rFonts w:eastAsia="標楷體" w:hint="eastAsia"/>
          <w:b/>
          <w:bCs/>
          <w:kern w:val="0"/>
          <w:sz w:val="32"/>
          <w:szCs w:val="32"/>
        </w:rPr>
        <w:t>碳管理示範團隊</w:t>
      </w:r>
    </w:p>
    <w:p w14:paraId="03389818" w14:textId="4FE33273" w:rsidR="00067051" w:rsidRPr="00DF38FC" w:rsidRDefault="00067051" w:rsidP="00D62F97">
      <w:pPr>
        <w:spacing w:afterLines="50" w:after="18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DF38FC">
        <w:rPr>
          <w:rFonts w:eastAsia="標楷體"/>
          <w:b/>
          <w:bCs/>
          <w:sz w:val="36"/>
          <w:szCs w:val="36"/>
        </w:rPr>
        <w:t>遴選評分準則</w:t>
      </w:r>
    </w:p>
    <w:tbl>
      <w:tblPr>
        <w:tblW w:w="504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5214"/>
        <w:gridCol w:w="1651"/>
      </w:tblGrid>
      <w:tr w:rsidR="00841CD8" w:rsidRPr="00DF38FC" w14:paraId="13E9AAC9" w14:textId="041F0787" w:rsidTr="00DF38FC">
        <w:trPr>
          <w:cantSplit/>
          <w:trHeight w:val="54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F21D7" w14:textId="2DAA9B0F" w:rsidR="00841CD8" w:rsidRPr="00DF38FC" w:rsidRDefault="00841CD8" w:rsidP="00DF38FC">
            <w:pPr>
              <w:spacing w:line="276" w:lineRule="auto"/>
              <w:jc w:val="center"/>
              <w:rPr>
                <w:rFonts w:eastAsia="標楷體"/>
                <w:b/>
                <w:bCs/>
              </w:rPr>
            </w:pPr>
            <w:r w:rsidRPr="00DF38FC">
              <w:rPr>
                <w:rFonts w:eastAsia="標楷體"/>
                <w:b/>
                <w:bCs/>
              </w:rPr>
              <w:t>評選項目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720150" w14:textId="77777777" w:rsidR="00841CD8" w:rsidRPr="00DF38FC" w:rsidRDefault="00841CD8" w:rsidP="00DF38FC">
            <w:pPr>
              <w:spacing w:line="276" w:lineRule="auto"/>
              <w:jc w:val="center"/>
              <w:rPr>
                <w:rFonts w:eastAsia="標楷體"/>
                <w:b/>
                <w:bCs/>
              </w:rPr>
            </w:pPr>
            <w:r w:rsidRPr="00DF38FC">
              <w:rPr>
                <w:rFonts w:eastAsia="標楷體"/>
                <w:b/>
                <w:bCs/>
              </w:rPr>
              <w:t>評分細項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9031F" w14:textId="45E745E9" w:rsidR="00841CD8" w:rsidRPr="00DF38FC" w:rsidRDefault="00841CD8" w:rsidP="00DF38FC">
            <w:pPr>
              <w:spacing w:line="276" w:lineRule="auto"/>
              <w:jc w:val="center"/>
              <w:rPr>
                <w:rFonts w:eastAsia="標楷體"/>
                <w:b/>
                <w:bCs/>
              </w:rPr>
            </w:pPr>
            <w:r w:rsidRPr="00DF38FC">
              <w:rPr>
                <w:rFonts w:eastAsia="標楷體"/>
                <w:b/>
                <w:bCs/>
              </w:rPr>
              <w:t>專家評分</w:t>
            </w:r>
          </w:p>
        </w:tc>
      </w:tr>
      <w:tr w:rsidR="00DF38FC" w:rsidRPr="00DF38FC" w14:paraId="40383A84" w14:textId="390B551A" w:rsidTr="000712B2">
        <w:trPr>
          <w:trHeight w:val="1029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28296" w14:textId="67E758A9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  <w:r w:rsidRPr="00DF38FC">
              <w:rPr>
                <w:rFonts w:eastAsia="標楷體"/>
              </w:rPr>
              <w:t>申請單位</w:t>
            </w:r>
            <w:r>
              <w:rPr>
                <w:rFonts w:eastAsia="標楷體"/>
              </w:rPr>
              <w:br/>
            </w:r>
            <w:r w:rsidRPr="00DF38FC">
              <w:rPr>
                <w:rFonts w:eastAsia="標楷體"/>
              </w:rPr>
              <w:t>能力與經驗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D02835" w14:textId="77777777" w:rsidR="00DF38FC" w:rsidRPr="00DF38FC" w:rsidRDefault="00DF38FC" w:rsidP="00DF38FC">
            <w:pPr>
              <w:spacing w:line="276" w:lineRule="auto"/>
              <w:rPr>
                <w:rFonts w:eastAsia="標楷體"/>
                <w:b/>
                <w:bCs/>
                <w:u w:val="single"/>
              </w:rPr>
            </w:pPr>
            <w:r w:rsidRPr="00DF38FC">
              <w:rPr>
                <w:rFonts w:eastAsia="標楷體"/>
                <w:b/>
                <w:bCs/>
                <w:u w:val="single"/>
              </w:rPr>
              <w:t>加分項：</w:t>
            </w:r>
          </w:p>
          <w:p w14:paraId="17A3592A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碳盤查、產品碳足跡或節能診斷輔導且完成第三方查證之實績與案例</w:t>
            </w:r>
          </w:p>
          <w:p w14:paraId="5A73CC62" w14:textId="70A066EA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工業局技術服務資格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4A059" w14:textId="4B01F2BF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  <w:r w:rsidRPr="00DF38FC">
              <w:rPr>
                <w:rFonts w:eastAsia="標楷體"/>
              </w:rPr>
              <w:t>30</w:t>
            </w:r>
          </w:p>
        </w:tc>
      </w:tr>
      <w:tr w:rsidR="00DF38FC" w:rsidRPr="00DF38FC" w14:paraId="71FEC366" w14:textId="7C5982C7" w:rsidTr="000712B2">
        <w:trPr>
          <w:trHeight w:val="1115"/>
        </w:trPr>
        <w:tc>
          <w:tcPr>
            <w:tcW w:w="1977" w:type="dxa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9BF08" w14:textId="306884FB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  <w:r w:rsidRPr="00DF38FC">
              <w:rPr>
                <w:rFonts w:eastAsia="標楷體"/>
              </w:rPr>
              <w:t>執行規劃</w:t>
            </w:r>
            <w:r>
              <w:rPr>
                <w:rFonts w:eastAsia="標楷體"/>
              </w:rPr>
              <w:br/>
            </w:r>
            <w:r w:rsidRPr="00DF38FC">
              <w:rPr>
                <w:rFonts w:eastAsia="標楷體"/>
              </w:rPr>
              <w:t>架構與內容</w:t>
            </w:r>
            <w:r>
              <w:rPr>
                <w:rFonts w:eastAsia="標楷體"/>
              </w:rPr>
              <w:br/>
            </w:r>
            <w:r w:rsidRPr="00DF38FC">
              <w:rPr>
                <w:rFonts w:eastAsia="標楷體"/>
              </w:rPr>
              <w:t>完整性</w:t>
            </w:r>
          </w:p>
        </w:tc>
        <w:tc>
          <w:tcPr>
            <w:tcW w:w="5214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28C1FD9A" w14:textId="77777777" w:rsidR="00DF38FC" w:rsidRPr="00DF38FC" w:rsidRDefault="00DF38FC" w:rsidP="00DF38FC">
            <w:pPr>
              <w:spacing w:line="276" w:lineRule="auto"/>
              <w:rPr>
                <w:rFonts w:eastAsia="標楷體"/>
                <w:b/>
                <w:bCs/>
                <w:u w:val="single"/>
              </w:rPr>
            </w:pPr>
            <w:r w:rsidRPr="00DF38FC">
              <w:rPr>
                <w:rFonts w:eastAsia="標楷體"/>
                <w:b/>
                <w:bCs/>
                <w:u w:val="single"/>
              </w:rPr>
              <w:t>必備項：</w:t>
            </w:r>
          </w:p>
          <w:p w14:paraId="05EE7BB9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碳盤查輔導執行方式</w:t>
            </w:r>
          </w:p>
          <w:p w14:paraId="290D0CD9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講習規劃內容</w:t>
            </w:r>
          </w:p>
          <w:p w14:paraId="5AC3163E" w14:textId="2DBC590C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預計</w:t>
            </w:r>
            <w:proofErr w:type="gramStart"/>
            <w:r w:rsidRPr="00DF38FC">
              <w:rPr>
                <w:rFonts w:eastAsia="標楷體"/>
              </w:rPr>
              <w:t>減碳量</w:t>
            </w:r>
            <w:proofErr w:type="gramEnd"/>
            <w:r w:rsidRPr="00DF38FC">
              <w:rPr>
                <w:rFonts w:eastAsia="標楷體"/>
              </w:rPr>
              <w:t>至少</w:t>
            </w:r>
            <w:r w:rsidRPr="00DF38FC">
              <w:rPr>
                <w:rFonts w:eastAsia="標楷體"/>
              </w:rPr>
              <w:t>1,500</w:t>
            </w:r>
            <w:r w:rsidRPr="00DF38FC">
              <w:rPr>
                <w:rFonts w:eastAsia="標楷體"/>
              </w:rPr>
              <w:t>噸</w:t>
            </w:r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9304E" w14:textId="51B4B838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  <w:r w:rsidRPr="00DF38FC">
              <w:rPr>
                <w:rFonts w:eastAsia="標楷體"/>
              </w:rPr>
              <w:t>30</w:t>
            </w:r>
          </w:p>
        </w:tc>
      </w:tr>
      <w:tr w:rsidR="00DF38FC" w:rsidRPr="00DF38FC" w14:paraId="01F62C18" w14:textId="77777777" w:rsidTr="00DF38FC">
        <w:trPr>
          <w:trHeight w:val="5234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3E694" w14:textId="77777777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214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297FB" w14:textId="77777777" w:rsidR="00DF38FC" w:rsidRPr="00DF38FC" w:rsidRDefault="00DF38FC" w:rsidP="00DF38FC">
            <w:pPr>
              <w:spacing w:line="276" w:lineRule="auto"/>
              <w:rPr>
                <w:rFonts w:eastAsia="標楷體"/>
                <w:b/>
                <w:bCs/>
                <w:u w:val="single"/>
              </w:rPr>
            </w:pPr>
            <w:r w:rsidRPr="00DF38FC">
              <w:rPr>
                <w:rFonts w:eastAsia="標楷體"/>
                <w:b/>
                <w:bCs/>
                <w:u w:val="single"/>
              </w:rPr>
              <w:t>加分項：</w:t>
            </w:r>
          </w:p>
          <w:p w14:paraId="24AD4C2E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受輔導廠商家數</w:t>
            </w:r>
          </w:p>
          <w:p w14:paraId="27504BF1" w14:textId="478AD0F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碳盤查查證輔導</w:t>
            </w:r>
            <w:r w:rsidR="002B1EA7">
              <w:rPr>
                <w:rFonts w:eastAsia="標楷體" w:hint="eastAsia"/>
              </w:rPr>
              <w:t>及節能診斷</w:t>
            </w:r>
            <w:r w:rsidRPr="00DF38FC">
              <w:rPr>
                <w:rFonts w:eastAsia="標楷體"/>
              </w:rPr>
              <w:t>執行方式與家數</w:t>
            </w:r>
          </w:p>
          <w:p w14:paraId="575615E7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產品碳足跡查證輔導執行方式與家數</w:t>
            </w:r>
          </w:p>
          <w:p w14:paraId="1C9310D1" w14:textId="3C7CB8C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每增加預計</w:t>
            </w:r>
            <w:proofErr w:type="gramStart"/>
            <w:r w:rsidRPr="00DF38FC">
              <w:rPr>
                <w:rFonts w:eastAsia="標楷體"/>
              </w:rPr>
              <w:t>減碳量</w:t>
            </w:r>
            <w:proofErr w:type="gramEnd"/>
            <w:r w:rsidRPr="00DF38FC">
              <w:rPr>
                <w:rFonts w:eastAsia="標楷體"/>
              </w:rPr>
              <w:t>500</w:t>
            </w:r>
            <w:r w:rsidRPr="00DF38FC">
              <w:rPr>
                <w:rFonts w:eastAsia="標楷體"/>
              </w:rPr>
              <w:t>噸，酌予加分</w:t>
            </w:r>
          </w:p>
          <w:p w14:paraId="50F8E9DB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提供訓練式輔導</w:t>
            </w:r>
          </w:p>
          <w:p w14:paraId="78305EC8" w14:textId="69BDB1D5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舉辦觀摩交流或宣導活動</w:t>
            </w:r>
          </w:p>
          <w:p w14:paraId="72B111E5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經第三方查證，取得查證聲明書</w:t>
            </w:r>
          </w:p>
          <w:p w14:paraId="0E08661F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proofErr w:type="gramStart"/>
            <w:r w:rsidRPr="00DF38FC">
              <w:rPr>
                <w:rFonts w:eastAsia="標楷體"/>
              </w:rPr>
              <w:t>未來減碳路徑</w:t>
            </w:r>
            <w:proofErr w:type="gramEnd"/>
            <w:r w:rsidRPr="00DF38FC">
              <w:rPr>
                <w:rFonts w:eastAsia="標楷體"/>
              </w:rPr>
              <w:t>規劃書</w:t>
            </w:r>
          </w:p>
          <w:p w14:paraId="73426456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智慧化與數位化元素</w:t>
            </w:r>
          </w:p>
          <w:p w14:paraId="55103678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產業</w:t>
            </w:r>
            <w:r w:rsidRPr="00DF38FC">
              <w:rPr>
                <w:rFonts w:eastAsia="標楷體"/>
              </w:rPr>
              <w:t>(</w:t>
            </w:r>
            <w:r w:rsidRPr="00DF38FC">
              <w:rPr>
                <w:rFonts w:eastAsia="標楷體"/>
              </w:rPr>
              <w:t>鏈</w:t>
            </w:r>
            <w:r w:rsidRPr="00DF38FC">
              <w:rPr>
                <w:rFonts w:eastAsia="標楷體"/>
              </w:rPr>
              <w:t>)</w:t>
            </w:r>
            <w:r w:rsidRPr="00DF38FC">
              <w:rPr>
                <w:rFonts w:eastAsia="標楷體"/>
              </w:rPr>
              <w:t>客製化課程</w:t>
            </w:r>
          </w:p>
          <w:p w14:paraId="6A0683EA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示範團隊可擴散性</w:t>
            </w:r>
          </w:p>
          <w:p w14:paraId="16FF9E8C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符合國際相關規範</w:t>
            </w:r>
          </w:p>
          <w:p w14:paraId="677221F8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綠色金融工具</w:t>
            </w:r>
          </w:p>
          <w:p w14:paraId="223176BD" w14:textId="208E2161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其他認定具有碳管理效益之項目</w:t>
            </w:r>
          </w:p>
        </w:tc>
        <w:tc>
          <w:tcPr>
            <w:tcW w:w="1651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4E243" w14:textId="6F3AEF06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DF38FC" w:rsidRPr="00DF38FC" w14:paraId="5D461797" w14:textId="0A7188EF" w:rsidTr="000712B2">
        <w:trPr>
          <w:trHeight w:val="3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B208E" w14:textId="1F1DF30C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  <w:r w:rsidRPr="00DF38FC">
              <w:rPr>
                <w:rFonts w:eastAsia="標楷體"/>
              </w:rPr>
              <w:t>整體經費</w:t>
            </w:r>
            <w:r>
              <w:rPr>
                <w:rFonts w:eastAsia="標楷體"/>
              </w:rPr>
              <w:br/>
            </w:r>
            <w:r w:rsidRPr="00DF38FC">
              <w:rPr>
                <w:rFonts w:eastAsia="標楷體"/>
              </w:rPr>
              <w:t>預算編列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CD535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各執行項目之預算編列合理性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C2221" w14:textId="7CD56625" w:rsidR="00DF38FC" w:rsidRPr="00DF38FC" w:rsidRDefault="00930F83" w:rsidP="00DF38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</w:p>
        </w:tc>
      </w:tr>
      <w:tr w:rsidR="00DF38FC" w:rsidRPr="00DF38FC" w14:paraId="04265C9B" w14:textId="2EE71499" w:rsidTr="002B1EA7">
        <w:trPr>
          <w:trHeight w:val="76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3E042" w14:textId="5B01D66B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  <w:r w:rsidRPr="00DF38FC">
              <w:rPr>
                <w:rFonts w:eastAsia="標楷體"/>
              </w:rPr>
              <w:t>計畫執行</w:t>
            </w:r>
            <w:r>
              <w:rPr>
                <w:rFonts w:eastAsia="標楷體"/>
              </w:rPr>
              <w:br/>
            </w:r>
            <w:r w:rsidRPr="00DF38FC">
              <w:rPr>
                <w:rFonts w:eastAsia="標楷體"/>
              </w:rPr>
              <w:t>與人力配置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129FF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計畫期程之安排</w:t>
            </w:r>
          </w:p>
          <w:p w14:paraId="6CB50549" w14:textId="77777777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輔導人員相關證照</w:t>
            </w:r>
          </w:p>
          <w:p w14:paraId="18F1A4AB" w14:textId="77989FB4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投入人力規劃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7020D" w14:textId="77777777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  <w:r w:rsidRPr="00DF38FC">
              <w:rPr>
                <w:rFonts w:eastAsia="標楷體"/>
              </w:rPr>
              <w:t>10</w:t>
            </w:r>
          </w:p>
        </w:tc>
      </w:tr>
      <w:tr w:rsidR="00DF38FC" w:rsidRPr="00DF38FC" w14:paraId="215DEF93" w14:textId="339EF7CF" w:rsidTr="002B1EA7">
        <w:trPr>
          <w:trHeight w:val="3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EBB70" w14:textId="77777777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  <w:r w:rsidRPr="00DF38FC">
              <w:rPr>
                <w:rFonts w:eastAsia="標楷體"/>
              </w:rPr>
              <w:t>簡報及內容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9B498" w14:textId="50242B15" w:rsidR="00DF38FC" w:rsidRPr="00DF38FC" w:rsidRDefault="00DF38FC" w:rsidP="00DF38FC">
            <w:pPr>
              <w:pStyle w:val="a7"/>
              <w:numPr>
                <w:ilvl w:val="0"/>
                <w:numId w:val="16"/>
              </w:numPr>
              <w:spacing w:line="276" w:lineRule="auto"/>
              <w:ind w:leftChars="0" w:left="417" w:hanging="283"/>
              <w:rPr>
                <w:rFonts w:eastAsia="標楷體"/>
              </w:rPr>
            </w:pPr>
            <w:r w:rsidRPr="00DF38FC">
              <w:rPr>
                <w:rFonts w:eastAsia="標楷體"/>
              </w:rPr>
              <w:t>簡報答</w:t>
            </w:r>
            <w:proofErr w:type="gramStart"/>
            <w:r w:rsidRPr="00DF38FC">
              <w:rPr>
                <w:rFonts w:eastAsia="標楷體"/>
              </w:rPr>
              <w:t>詢</w:t>
            </w:r>
            <w:proofErr w:type="gramEnd"/>
            <w:r w:rsidRPr="00DF38FC">
              <w:rPr>
                <w:rFonts w:eastAsia="標楷體"/>
              </w:rPr>
              <w:t>能力與內容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1FD45" w14:textId="77777777" w:rsidR="00DF38FC" w:rsidRPr="00DF38FC" w:rsidRDefault="00DF38FC" w:rsidP="00DF38FC">
            <w:pPr>
              <w:spacing w:line="276" w:lineRule="auto"/>
              <w:jc w:val="center"/>
              <w:rPr>
                <w:rFonts w:eastAsia="標楷體"/>
              </w:rPr>
            </w:pPr>
            <w:r w:rsidRPr="00DF38FC">
              <w:rPr>
                <w:rFonts w:eastAsia="標楷體"/>
              </w:rPr>
              <w:t>10</w:t>
            </w:r>
          </w:p>
        </w:tc>
      </w:tr>
    </w:tbl>
    <w:p w14:paraId="6B70B7A1" w14:textId="011D0459" w:rsidR="00683181" w:rsidRPr="00DF38FC" w:rsidRDefault="00C32526" w:rsidP="000712B2">
      <w:pPr>
        <w:rPr>
          <w:rFonts w:eastAsia="標楷體"/>
        </w:rPr>
      </w:pPr>
      <w:proofErr w:type="gramStart"/>
      <w:r w:rsidRPr="00DF38FC">
        <w:rPr>
          <w:rFonts w:eastAsia="標楷體"/>
        </w:rPr>
        <w:t>註</w:t>
      </w:r>
      <w:proofErr w:type="gramEnd"/>
      <w:r w:rsidRPr="00DF38FC">
        <w:rPr>
          <w:rFonts w:eastAsia="標楷體"/>
        </w:rPr>
        <w:t>：</w:t>
      </w:r>
      <w:proofErr w:type="gramStart"/>
      <w:r w:rsidRPr="00DF38FC">
        <w:rPr>
          <w:rFonts w:eastAsia="標楷體"/>
        </w:rPr>
        <w:t>詳見請參閱</w:t>
      </w:r>
      <w:r w:rsidR="00DF38FC" w:rsidRPr="00DF38FC">
        <w:rPr>
          <w:rFonts w:eastAsia="標楷體" w:hint="eastAsia"/>
        </w:rPr>
        <w:t>112</w:t>
      </w:r>
      <w:proofErr w:type="gramEnd"/>
      <w:r w:rsidR="00DF38FC" w:rsidRPr="00DF38FC">
        <w:rPr>
          <w:rFonts w:eastAsia="標楷體" w:hint="eastAsia"/>
        </w:rPr>
        <w:t>年度「製造</w:t>
      </w:r>
      <w:proofErr w:type="gramStart"/>
      <w:r w:rsidR="00DF38FC" w:rsidRPr="00DF38FC">
        <w:rPr>
          <w:rFonts w:eastAsia="標楷體" w:hint="eastAsia"/>
        </w:rPr>
        <w:t>部門淨零轉型</w:t>
      </w:r>
      <w:proofErr w:type="gramEnd"/>
      <w:r w:rsidR="00DF38FC" w:rsidRPr="00DF38FC">
        <w:rPr>
          <w:rFonts w:eastAsia="標楷體" w:hint="eastAsia"/>
        </w:rPr>
        <w:t>推動計畫」</w:t>
      </w:r>
      <w:r w:rsidR="00DF38FC" w:rsidRPr="00DF38FC">
        <w:rPr>
          <w:rFonts w:eastAsia="標楷體" w:hint="eastAsia"/>
        </w:rPr>
        <w:t>1+N</w:t>
      </w:r>
      <w:r w:rsidR="00DF38FC" w:rsidRPr="00DF38FC">
        <w:rPr>
          <w:rFonts w:eastAsia="標楷體" w:hint="eastAsia"/>
        </w:rPr>
        <w:t>碳管理示範團隊</w:t>
      </w:r>
      <w:r w:rsidRPr="00DF38FC">
        <w:rPr>
          <w:rFonts w:eastAsia="標楷體"/>
        </w:rPr>
        <w:t>遴選須知」玖、遴選審查作業之規範</w:t>
      </w:r>
    </w:p>
    <w:sectPr w:rsidR="00683181" w:rsidRPr="00DF38FC" w:rsidSect="00DF38FC">
      <w:footerReference w:type="default" r:id="rId8"/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22BC" w14:textId="77777777" w:rsidR="00D92A1A" w:rsidRDefault="00D92A1A" w:rsidP="00207AA0">
      <w:r>
        <w:separator/>
      </w:r>
    </w:p>
  </w:endnote>
  <w:endnote w:type="continuationSeparator" w:id="0">
    <w:p w14:paraId="6DDC2229" w14:textId="77777777" w:rsidR="00D92A1A" w:rsidRDefault="00D92A1A" w:rsidP="0020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731333"/>
      <w:docPartObj>
        <w:docPartGallery w:val="Page Numbers (Bottom of Page)"/>
        <w:docPartUnique/>
      </w:docPartObj>
    </w:sdtPr>
    <w:sdtContent>
      <w:p w14:paraId="31696619" w14:textId="5CAEE4C9" w:rsidR="00A20632" w:rsidRDefault="00A2063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C49F692" w14:textId="77777777" w:rsidR="00A20632" w:rsidRDefault="00A206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7479" w14:textId="77777777" w:rsidR="00D92A1A" w:rsidRDefault="00D92A1A" w:rsidP="00207AA0">
      <w:r>
        <w:separator/>
      </w:r>
    </w:p>
  </w:footnote>
  <w:footnote w:type="continuationSeparator" w:id="0">
    <w:p w14:paraId="5DF086EA" w14:textId="77777777" w:rsidR="00D92A1A" w:rsidRDefault="00D92A1A" w:rsidP="0020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17B"/>
    <w:multiLevelType w:val="hybridMultilevel"/>
    <w:tmpl w:val="8ED4D430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FE0"/>
    <w:multiLevelType w:val="hybridMultilevel"/>
    <w:tmpl w:val="A16AF05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4F30AC"/>
    <w:multiLevelType w:val="hybridMultilevel"/>
    <w:tmpl w:val="EAE85CA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732965"/>
    <w:multiLevelType w:val="hybridMultilevel"/>
    <w:tmpl w:val="80907D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A96CD6"/>
    <w:multiLevelType w:val="hybridMultilevel"/>
    <w:tmpl w:val="2FA2C07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AE0DB0"/>
    <w:multiLevelType w:val="hybridMultilevel"/>
    <w:tmpl w:val="828A7BA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FA7FDD"/>
    <w:multiLevelType w:val="hybridMultilevel"/>
    <w:tmpl w:val="72546DE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7A5D6B"/>
    <w:multiLevelType w:val="hybridMultilevel"/>
    <w:tmpl w:val="5E0ED2A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DE0E4C"/>
    <w:multiLevelType w:val="hybridMultilevel"/>
    <w:tmpl w:val="5F0CBD9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447CDA"/>
    <w:multiLevelType w:val="hybridMultilevel"/>
    <w:tmpl w:val="3856A4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4980849"/>
    <w:multiLevelType w:val="hybridMultilevel"/>
    <w:tmpl w:val="2A9E42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3C4D84"/>
    <w:multiLevelType w:val="hybridMultilevel"/>
    <w:tmpl w:val="1310D1A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CD3143"/>
    <w:multiLevelType w:val="hybridMultilevel"/>
    <w:tmpl w:val="2724DBD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3B838E4"/>
    <w:multiLevelType w:val="hybridMultilevel"/>
    <w:tmpl w:val="618829E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3136AD"/>
    <w:multiLevelType w:val="hybridMultilevel"/>
    <w:tmpl w:val="6B423C5E"/>
    <w:lvl w:ilvl="0" w:tplc="5444424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85B1086"/>
    <w:multiLevelType w:val="hybridMultilevel"/>
    <w:tmpl w:val="844CCFC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44133523">
    <w:abstractNumId w:val="15"/>
  </w:num>
  <w:num w:numId="2" w16cid:durableId="835875534">
    <w:abstractNumId w:val="1"/>
  </w:num>
  <w:num w:numId="3" w16cid:durableId="399717919">
    <w:abstractNumId w:val="14"/>
  </w:num>
  <w:num w:numId="4" w16cid:durableId="253704746">
    <w:abstractNumId w:val="2"/>
  </w:num>
  <w:num w:numId="5" w16cid:durableId="360596876">
    <w:abstractNumId w:val="9"/>
  </w:num>
  <w:num w:numId="6" w16cid:durableId="415247386">
    <w:abstractNumId w:val="5"/>
  </w:num>
  <w:num w:numId="7" w16cid:durableId="518391857">
    <w:abstractNumId w:val="13"/>
  </w:num>
  <w:num w:numId="8" w16cid:durableId="2093120681">
    <w:abstractNumId w:val="7"/>
  </w:num>
  <w:num w:numId="9" w16cid:durableId="697848882">
    <w:abstractNumId w:val="8"/>
  </w:num>
  <w:num w:numId="10" w16cid:durableId="1969778453">
    <w:abstractNumId w:val="3"/>
  </w:num>
  <w:num w:numId="11" w16cid:durableId="1236823889">
    <w:abstractNumId w:val="4"/>
  </w:num>
  <w:num w:numId="12" w16cid:durableId="2048137251">
    <w:abstractNumId w:val="11"/>
  </w:num>
  <w:num w:numId="13" w16cid:durableId="2060665529">
    <w:abstractNumId w:val="12"/>
  </w:num>
  <w:num w:numId="14" w16cid:durableId="1253201243">
    <w:abstractNumId w:val="10"/>
  </w:num>
  <w:num w:numId="15" w16cid:durableId="1297760684">
    <w:abstractNumId w:val="6"/>
  </w:num>
  <w:num w:numId="16" w16cid:durableId="213729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51"/>
    <w:rsid w:val="0000523A"/>
    <w:rsid w:val="00033B2C"/>
    <w:rsid w:val="000635DF"/>
    <w:rsid w:val="00067051"/>
    <w:rsid w:val="000712B2"/>
    <w:rsid w:val="00074163"/>
    <w:rsid w:val="000904F1"/>
    <w:rsid w:val="000B3030"/>
    <w:rsid w:val="000D4614"/>
    <w:rsid w:val="00100A66"/>
    <w:rsid w:val="00112ECB"/>
    <w:rsid w:val="0013754E"/>
    <w:rsid w:val="00190488"/>
    <w:rsid w:val="001A1D85"/>
    <w:rsid w:val="001A2D0A"/>
    <w:rsid w:val="001B66A6"/>
    <w:rsid w:val="001D6F11"/>
    <w:rsid w:val="001E5D47"/>
    <w:rsid w:val="001F2B45"/>
    <w:rsid w:val="0020357D"/>
    <w:rsid w:val="00207AA0"/>
    <w:rsid w:val="0027192B"/>
    <w:rsid w:val="00291DD3"/>
    <w:rsid w:val="002B1EA7"/>
    <w:rsid w:val="002D7A50"/>
    <w:rsid w:val="002E298A"/>
    <w:rsid w:val="002E4286"/>
    <w:rsid w:val="002E47E7"/>
    <w:rsid w:val="003322BE"/>
    <w:rsid w:val="00337B28"/>
    <w:rsid w:val="00385A92"/>
    <w:rsid w:val="00391203"/>
    <w:rsid w:val="003A2D4D"/>
    <w:rsid w:val="003C1F0C"/>
    <w:rsid w:val="003D75F4"/>
    <w:rsid w:val="003F1B9C"/>
    <w:rsid w:val="004378AE"/>
    <w:rsid w:val="00450081"/>
    <w:rsid w:val="00452A13"/>
    <w:rsid w:val="00474655"/>
    <w:rsid w:val="004A77C1"/>
    <w:rsid w:val="004B3C58"/>
    <w:rsid w:val="00542186"/>
    <w:rsid w:val="00542D55"/>
    <w:rsid w:val="00545F3D"/>
    <w:rsid w:val="00553BEA"/>
    <w:rsid w:val="005568AD"/>
    <w:rsid w:val="0056015E"/>
    <w:rsid w:val="00566A4C"/>
    <w:rsid w:val="00575B50"/>
    <w:rsid w:val="0059067D"/>
    <w:rsid w:val="0059716F"/>
    <w:rsid w:val="00611384"/>
    <w:rsid w:val="0068259C"/>
    <w:rsid w:val="00683181"/>
    <w:rsid w:val="006B59F9"/>
    <w:rsid w:val="00700A97"/>
    <w:rsid w:val="00707762"/>
    <w:rsid w:val="00731BC1"/>
    <w:rsid w:val="00734448"/>
    <w:rsid w:val="00763E62"/>
    <w:rsid w:val="00766408"/>
    <w:rsid w:val="00795CCA"/>
    <w:rsid w:val="007A7278"/>
    <w:rsid w:val="007B4AD4"/>
    <w:rsid w:val="007C46B8"/>
    <w:rsid w:val="007C717D"/>
    <w:rsid w:val="007E0242"/>
    <w:rsid w:val="007F32ED"/>
    <w:rsid w:val="00834EE6"/>
    <w:rsid w:val="00841CD8"/>
    <w:rsid w:val="00894771"/>
    <w:rsid w:val="008B120C"/>
    <w:rsid w:val="008C4FCC"/>
    <w:rsid w:val="008F310F"/>
    <w:rsid w:val="008F3DAE"/>
    <w:rsid w:val="00910FE1"/>
    <w:rsid w:val="00927D64"/>
    <w:rsid w:val="00930F83"/>
    <w:rsid w:val="00946784"/>
    <w:rsid w:val="00964E5A"/>
    <w:rsid w:val="0099331D"/>
    <w:rsid w:val="009F47A4"/>
    <w:rsid w:val="009F4BC8"/>
    <w:rsid w:val="00A20632"/>
    <w:rsid w:val="00A45AD3"/>
    <w:rsid w:val="00A7107C"/>
    <w:rsid w:val="00A7334C"/>
    <w:rsid w:val="00A82FEA"/>
    <w:rsid w:val="00A940BF"/>
    <w:rsid w:val="00AB3F3C"/>
    <w:rsid w:val="00AC1BD8"/>
    <w:rsid w:val="00B06B4E"/>
    <w:rsid w:val="00B113F4"/>
    <w:rsid w:val="00B21469"/>
    <w:rsid w:val="00B6215A"/>
    <w:rsid w:val="00B71489"/>
    <w:rsid w:val="00BA2855"/>
    <w:rsid w:val="00BB5C54"/>
    <w:rsid w:val="00BC30B4"/>
    <w:rsid w:val="00BD6AC8"/>
    <w:rsid w:val="00C25084"/>
    <w:rsid w:val="00C32526"/>
    <w:rsid w:val="00C355CA"/>
    <w:rsid w:val="00C35839"/>
    <w:rsid w:val="00C4734B"/>
    <w:rsid w:val="00CA2882"/>
    <w:rsid w:val="00CA5B54"/>
    <w:rsid w:val="00CE5762"/>
    <w:rsid w:val="00D06E63"/>
    <w:rsid w:val="00D14E22"/>
    <w:rsid w:val="00D26EF4"/>
    <w:rsid w:val="00D270C1"/>
    <w:rsid w:val="00D450E7"/>
    <w:rsid w:val="00D51B9F"/>
    <w:rsid w:val="00D62F97"/>
    <w:rsid w:val="00D92A1A"/>
    <w:rsid w:val="00DC17BD"/>
    <w:rsid w:val="00DC410E"/>
    <w:rsid w:val="00DF38FC"/>
    <w:rsid w:val="00E16723"/>
    <w:rsid w:val="00E72DF7"/>
    <w:rsid w:val="00E92280"/>
    <w:rsid w:val="00EF0126"/>
    <w:rsid w:val="00F00B7F"/>
    <w:rsid w:val="00F15832"/>
    <w:rsid w:val="00F36B00"/>
    <w:rsid w:val="00F4086B"/>
    <w:rsid w:val="00F80D46"/>
    <w:rsid w:val="00FB2DFA"/>
    <w:rsid w:val="00FB6B40"/>
    <w:rsid w:val="00FC5FF0"/>
    <w:rsid w:val="00FD6DD6"/>
    <w:rsid w:val="00FF080E"/>
    <w:rsid w:val="00F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20494"/>
  <w15:docId w15:val="{8554CE57-E4D3-47A2-9A42-F56C8CCB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6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6705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67051"/>
  </w:style>
  <w:style w:type="character" w:customStyle="1" w:styleId="a6">
    <w:name w:val="註解文字 字元"/>
    <w:basedOn w:val="a0"/>
    <w:link w:val="a5"/>
    <w:uiPriority w:val="99"/>
    <w:rsid w:val="00067051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06705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07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7A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7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7A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Emphasis"/>
    <w:basedOn w:val="a0"/>
    <w:uiPriority w:val="20"/>
    <w:qFormat/>
    <w:rsid w:val="00291DD3"/>
    <w:rPr>
      <w:i/>
      <w:iCs/>
    </w:rPr>
  </w:style>
  <w:style w:type="paragraph" w:styleId="ad">
    <w:name w:val="Revision"/>
    <w:hidden/>
    <w:uiPriority w:val="99"/>
    <w:semiHidden/>
    <w:rsid w:val="00734448"/>
    <w:rPr>
      <w:rFonts w:ascii="Times New Roman" w:eastAsia="新細明體" w:hAnsi="Times New Roman" w:cs="Times New Roman"/>
      <w:szCs w:val="24"/>
    </w:rPr>
  </w:style>
  <w:style w:type="paragraph" w:customStyle="1" w:styleId="1">
    <w:name w:val="壹、 1."/>
    <w:basedOn w:val="a"/>
    <w:rsid w:val="0059067D"/>
    <w:pPr>
      <w:suppressAutoHyphens/>
      <w:autoSpaceDN w:val="0"/>
      <w:spacing w:line="480" w:lineRule="atLeast"/>
      <w:ind w:left="284" w:hanging="284"/>
    </w:pPr>
    <w:rPr>
      <w:rFonts w:eastAsia="標楷體"/>
      <w:spacing w:val="4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832E-24DE-45D7-9AE7-FE2D4441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研三所 台綜院office</cp:lastModifiedBy>
  <cp:revision>7</cp:revision>
  <cp:lastPrinted>2023-03-10T11:38:00Z</cp:lastPrinted>
  <dcterms:created xsi:type="dcterms:W3CDTF">2023-03-13T13:17:00Z</dcterms:created>
  <dcterms:modified xsi:type="dcterms:W3CDTF">2023-03-21T09:50:00Z</dcterms:modified>
</cp:coreProperties>
</file>