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DD4C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018553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08A306B" w14:textId="04C3B739" w:rsidR="00DA5A80" w:rsidRPr="009F3284" w:rsidRDefault="00DA5A80" w:rsidP="00DA5A80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</w:pP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3C19C0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5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</w:t>
      </w:r>
      <w:r w:rsidR="003C19C0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體系</w:t>
      </w:r>
    </w:p>
    <w:p w14:paraId="40704D81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F5A1AC7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EC21C6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7C8B2FF" w14:textId="1C9A926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DA5A80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產品碳足跡報告</w:t>
      </w:r>
      <w:r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1987CC16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09AD2D9B" w14:textId="77777777" w:rsidR="00DA5A80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3BB3CF8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11ECFA2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6105604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5BC09AF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0705C27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0301DC59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262CBA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262CBA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796EEDA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F9F85F9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15E3605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4EF312D7" w14:textId="5B7AC31F" w:rsidR="00DA5A80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3C19C0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45B4E65C" w14:textId="77777777" w:rsidR="00DA5A80" w:rsidRDefault="00DA5A8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48EF7E7B" w14:textId="77777777" w:rsidR="00DA5A80" w:rsidRDefault="00DA5A80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DA5A80" w:rsidSect="006B36A8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C9F8FD0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lastRenderedPageBreak/>
        <w:t>第一章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公司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簡介</w:t>
      </w:r>
    </w:p>
    <w:p w14:paraId="67D54A34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1.1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前言</w:t>
      </w:r>
    </w:p>
    <w:p w14:paraId="7C8CAC31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1.2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公司簡介</w:t>
      </w:r>
    </w:p>
    <w:p w14:paraId="3BB6C4F1" w14:textId="2BBF9719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1.3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推動組織圖</w:t>
      </w:r>
    </w:p>
    <w:p w14:paraId="57FE40F4" w14:textId="3F91EF2A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.4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報告書製作目的</w:t>
      </w:r>
    </w:p>
    <w:p w14:paraId="6DAE362D" w14:textId="547C2FCE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數據與範疇</w:t>
      </w:r>
    </w:p>
    <w:p w14:paraId="4F615A60" w14:textId="683C4012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2.1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標的產品宣告及單位說明</w:t>
      </w:r>
    </w:p>
    <w:p w14:paraId="47A26BA9" w14:textId="46056C4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.1.1</w:t>
      </w:r>
      <w:r>
        <w:rPr>
          <w:rFonts w:ascii="Times New Roman" w:eastAsia="標楷體" w:hAnsi="Times New Roman" w:cs="Times New Roman" w:hint="eastAsia"/>
          <w:sz w:val="28"/>
          <w:szCs w:val="28"/>
        </w:rPr>
        <w:t>標的產品說明</w:t>
      </w:r>
    </w:p>
    <w:p w14:paraId="790D88E4" w14:textId="0A2C62E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.1.2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產品宣告單位及宣告單位定義</w:t>
      </w:r>
    </w:p>
    <w:p w14:paraId="37F28CA8" w14:textId="75720EFE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.1.3</w:t>
      </w:r>
      <w:r>
        <w:rPr>
          <w:rFonts w:ascii="Times New Roman" w:eastAsia="標楷體" w:hAnsi="Times New Roman" w:cs="Times New Roman" w:hint="eastAsia"/>
          <w:sz w:val="28"/>
          <w:szCs w:val="28"/>
        </w:rPr>
        <w:t>標的產品組成</w:t>
      </w:r>
    </w:p>
    <w:p w14:paraId="4128091E" w14:textId="41A0DABF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.1.4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產品原物料</w:t>
      </w:r>
    </w:p>
    <w:p w14:paraId="64D502CB" w14:textId="0B947782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2.2</w:t>
      </w:r>
      <w:r w:rsidR="002B648C" w:rsidRPr="00CA0F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產品碳足跡盤查及計算方式</w:t>
      </w:r>
    </w:p>
    <w:p w14:paraId="76730054" w14:textId="2238B0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溫室氣體種類</w:t>
      </w:r>
    </w:p>
    <w:p w14:paraId="34E08137" w14:textId="3F159C7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.2</w:t>
      </w:r>
      <w:r>
        <w:rPr>
          <w:rFonts w:ascii="Times New Roman" w:eastAsia="標楷體" w:hAnsi="Times New Roman" w:cs="Times New Roman" w:hint="eastAsia"/>
          <w:sz w:val="28"/>
          <w:szCs w:val="28"/>
        </w:rPr>
        <w:t>盤查邊界設定</w:t>
      </w:r>
    </w:p>
    <w:p w14:paraId="23C9E7A2" w14:textId="4D60174B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.3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產品製程地圖</w:t>
      </w:r>
    </w:p>
    <w:p w14:paraId="38BFD413" w14:textId="27604724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.4</w:t>
      </w:r>
      <w:r>
        <w:rPr>
          <w:rFonts w:ascii="Times New Roman" w:eastAsia="標楷體" w:hAnsi="Times New Roman" w:cs="Times New Roman" w:hint="eastAsia"/>
          <w:sz w:val="28"/>
          <w:szCs w:val="28"/>
        </w:rPr>
        <w:t>特殊假定</w:t>
      </w:r>
    </w:p>
    <w:p w14:paraId="491F42D8" w14:textId="726289F0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計算方式</w:t>
      </w:r>
    </w:p>
    <w:p w14:paraId="5AD9117E" w14:textId="5C989D13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2.3</w:t>
      </w:r>
      <w:r w:rsidR="002B648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數據取得情形描述</w:t>
      </w:r>
    </w:p>
    <w:p w14:paraId="17FAB375" w14:textId="351ABF97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.4</w:t>
      </w:r>
      <w:r w:rsidRPr="00CA0F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數據品質及不確定性分析</w:t>
      </w:r>
    </w:p>
    <w:p w14:paraId="64FC2253" w14:textId="4C3681BE" w:rsid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.5</w:t>
      </w:r>
      <w:r>
        <w:rPr>
          <w:rFonts w:ascii="Times New Roman" w:eastAsia="標楷體" w:hAnsi="Times New Roman" w:cs="Times New Roman" w:hint="eastAsia"/>
          <w:sz w:val="28"/>
          <w:szCs w:val="28"/>
        </w:rPr>
        <w:t>碳儲存</w:t>
      </w:r>
    </w:p>
    <w:p w14:paraId="4DF917F0" w14:textId="61DA9E59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2.6 CO2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之移除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81821C2" w14:textId="1AF9A3F6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2.7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土地利用變更之碳排放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FB553D3" w14:textId="00D40BF0" w:rsid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2.8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生物碳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(Biogenic carbon)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</w:p>
    <w:p w14:paraId="4F9CE96C" w14:textId="76FB8B9F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2.9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化石碳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(Fossil)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</w:p>
    <w:p w14:paraId="72D1D983" w14:textId="3272C120" w:rsidR="002B648C" w:rsidRPr="00CA0F31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2.10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航空器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(Aircraft)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480F041" w14:textId="434BB0AF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碳足跡評估結果分析</w:t>
      </w:r>
    </w:p>
    <w:p w14:paraId="718DD383" w14:textId="7D672008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3.1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產品碳足跡及碳足跡總排放量</w:t>
      </w:r>
    </w:p>
    <w:p w14:paraId="31C285E7" w14:textId="30ACDDE7" w:rsidR="00CA0F31" w:rsidRPr="00CA0F31" w:rsidRDefault="00CA0F31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3.2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敏感度分析結果</w:t>
      </w:r>
    </w:p>
    <w:p w14:paraId="2C8B2F89" w14:textId="55C217F6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宣告書查證</w:t>
      </w:r>
    </w:p>
    <w:p w14:paraId="72AB72CF" w14:textId="18042B74" w:rsidR="00CA0F31" w:rsidRDefault="00CA0F31" w:rsidP="00CA0F31">
      <w:pPr>
        <w:spacing w:before="50" w:after="50" w:line="480" w:lineRule="exact"/>
        <w:ind w:firstLine="426"/>
        <w:rPr>
          <w:rFonts w:ascii="標楷體" w:eastAsia="標楷體" w:cs="標楷體"/>
          <w:kern w:val="0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4.1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查證作業確認項目</w:t>
      </w:r>
    </w:p>
    <w:p w14:paraId="3D39AE93" w14:textId="2841C5E9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.1.1</w:t>
      </w:r>
      <w:r>
        <w:rPr>
          <w:rFonts w:ascii="標楷體" w:eastAsia="標楷體" w:cs="標楷體" w:hint="eastAsia"/>
          <w:kern w:val="0"/>
          <w:sz w:val="28"/>
          <w:szCs w:val="28"/>
        </w:rPr>
        <w:t>系統邊界</w:t>
      </w:r>
    </w:p>
    <w:p w14:paraId="68EB1B0F" w14:textId="7FB62944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查證作業遵循原則</w:t>
      </w:r>
    </w:p>
    <w:p w14:paraId="1E7A109A" w14:textId="76F825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.1.3</w:t>
      </w:r>
      <w:r>
        <w:rPr>
          <w:rFonts w:ascii="標楷體" w:eastAsia="標楷體" w:cs="標楷體" w:hint="eastAsia"/>
          <w:kern w:val="0"/>
          <w:sz w:val="28"/>
          <w:szCs w:val="28"/>
        </w:rPr>
        <w:t>查證保證等級</w:t>
      </w:r>
    </w:p>
    <w:p w14:paraId="36607074" w14:textId="7E08F1A2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4.2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外部查證</w:t>
      </w:r>
    </w:p>
    <w:p w14:paraId="2CC6D25B" w14:textId="6F00DCF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4.3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運用上之限制</w:t>
      </w:r>
    </w:p>
    <w:p w14:paraId="6280BA15" w14:textId="0D599BD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4.4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評估結果的有效性</w:t>
      </w:r>
    </w:p>
    <w:p w14:paraId="70C1035A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</w:p>
    <w:p w14:paraId="2A876885" w14:textId="0F2AD398" w:rsidR="00CA0F31" w:rsidRPr="002B648C" w:rsidRDefault="00CA0F31" w:rsidP="002B648C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參考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文獻</w:t>
      </w:r>
    </w:p>
    <w:sectPr w:rsidR="00CA0F31" w:rsidRPr="002B648C" w:rsidSect="006B36A8">
      <w:footerReference w:type="default" r:id="rId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15A4" w14:textId="77777777" w:rsidR="00414FF9" w:rsidRDefault="00414FF9" w:rsidP="002B648C">
      <w:pPr>
        <w:spacing w:after="0" w:line="240" w:lineRule="auto"/>
      </w:pPr>
      <w:r>
        <w:separator/>
      </w:r>
    </w:p>
  </w:endnote>
  <w:endnote w:type="continuationSeparator" w:id="0">
    <w:p w14:paraId="5DCB7D88" w14:textId="77777777" w:rsidR="00414FF9" w:rsidRDefault="00414FF9" w:rsidP="002B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7C0E" w14:textId="4B9111BC" w:rsidR="00DA5A80" w:rsidRDefault="00DA5A80">
    <w:pPr>
      <w:pStyle w:val="a5"/>
      <w:jc w:val="center"/>
    </w:pPr>
  </w:p>
  <w:p w14:paraId="44F037DD" w14:textId="77777777" w:rsidR="00DA5A80" w:rsidRDefault="00DA5A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9D7E0" w14:textId="77777777" w:rsidR="00DA5A80" w:rsidRDefault="00DA5A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B87F0" w14:textId="77777777" w:rsidR="00DA5A80" w:rsidRDefault="00DA5A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5AE4" w14:textId="77777777" w:rsidR="00414FF9" w:rsidRDefault="00414FF9" w:rsidP="002B648C">
      <w:pPr>
        <w:spacing w:after="0" w:line="240" w:lineRule="auto"/>
      </w:pPr>
      <w:r>
        <w:separator/>
      </w:r>
    </w:p>
  </w:footnote>
  <w:footnote w:type="continuationSeparator" w:id="0">
    <w:p w14:paraId="6F874530" w14:textId="77777777" w:rsidR="00414FF9" w:rsidRDefault="00414FF9" w:rsidP="002B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154B23"/>
    <w:rsid w:val="002B648C"/>
    <w:rsid w:val="003C19C0"/>
    <w:rsid w:val="003F6A9E"/>
    <w:rsid w:val="00414FF9"/>
    <w:rsid w:val="006B36A8"/>
    <w:rsid w:val="007F01AA"/>
    <w:rsid w:val="00894F3E"/>
    <w:rsid w:val="008A4D89"/>
    <w:rsid w:val="008B35E0"/>
    <w:rsid w:val="00A05258"/>
    <w:rsid w:val="00C97CA5"/>
    <w:rsid w:val="00CA0F31"/>
    <w:rsid w:val="00D67B63"/>
    <w:rsid w:val="00DA5A80"/>
    <w:rsid w:val="00ED3519"/>
    <w:rsid w:val="00F17863"/>
    <w:rsid w:val="00FB351B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6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648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B648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2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3</cp:revision>
  <dcterms:created xsi:type="dcterms:W3CDTF">2026-02-06T07:32:00Z</dcterms:created>
  <dcterms:modified xsi:type="dcterms:W3CDTF">2026-02-06T07:33:00Z</dcterms:modified>
</cp:coreProperties>
</file>